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448" w:rsidRDefault="00A95ECA">
      <w:pPr>
        <w:spacing w:before="100"/>
        <w:ind w:left="0" w:right="0"/>
        <w:jc w:val="center"/>
        <w:rPr>
          <w:rFonts w:ascii="Garamond" w:hAnsi="Garamond"/>
          <w:b/>
          <w:sz w:val="40"/>
          <w:szCs w:val="40"/>
        </w:rPr>
      </w:pPr>
      <w:r>
        <w:rPr>
          <w:rFonts w:ascii="Garamond" w:hAnsi="Garamond"/>
          <w:b/>
          <w:sz w:val="40"/>
          <w:szCs w:val="40"/>
        </w:rPr>
        <w:t>I Come To Do Battle!!</w:t>
      </w:r>
    </w:p>
    <w:p w:rsidR="00952448" w:rsidRDefault="00A95ECA">
      <w:pPr>
        <w:spacing w:after="0"/>
        <w:ind w:left="0" w:right="0"/>
        <w:jc w:val="center"/>
      </w:pPr>
      <w:r>
        <w:rPr>
          <w:rFonts w:ascii="Garamond" w:hAnsi="Garamond"/>
          <w:sz w:val="22"/>
          <w:szCs w:val="22"/>
        </w:rPr>
        <w:t>(1</w:t>
      </w:r>
      <w:r>
        <w:rPr>
          <w:rFonts w:ascii="Garamond" w:hAnsi="Garamond"/>
          <w:sz w:val="22"/>
          <w:szCs w:val="22"/>
          <w:vertAlign w:val="superscript"/>
        </w:rPr>
        <w:t>st</w:t>
      </w:r>
      <w:r>
        <w:rPr>
          <w:rFonts w:ascii="Garamond" w:hAnsi="Garamond"/>
          <w:sz w:val="22"/>
          <w:szCs w:val="22"/>
        </w:rPr>
        <w:t xml:space="preserve"> Samuel 17:45-47 KJV)</w:t>
      </w:r>
    </w:p>
    <w:p w:rsidR="00952448" w:rsidRPr="00F049CA" w:rsidRDefault="00A95ECA">
      <w:pPr>
        <w:spacing w:after="0"/>
        <w:ind w:left="0" w:right="0"/>
      </w:pPr>
      <w:r>
        <w:br/>
      </w:r>
      <w:r w:rsidRPr="00F049CA">
        <w:rPr>
          <w:rFonts w:ascii="Garamond" w:hAnsi="Garamond"/>
          <w:i/>
          <w:color w:val="000000"/>
          <w:sz w:val="22"/>
          <w:szCs w:val="22"/>
          <w:vertAlign w:val="superscript"/>
        </w:rPr>
        <w:t>45</w:t>
      </w:r>
      <w:r w:rsidRPr="00F049CA">
        <w:rPr>
          <w:rFonts w:ascii="Garamond" w:hAnsi="Garamond"/>
          <w:i/>
          <w:sz w:val="22"/>
          <w:szCs w:val="22"/>
        </w:rPr>
        <w:t xml:space="preserve">Then said David to the Philistine, Thou comest to me with a sword, and with a spear, and with a shield: but I come to thee in the name of the </w:t>
      </w:r>
      <w:r w:rsidRPr="00F049CA">
        <w:rPr>
          <w:rFonts w:ascii="Garamond" w:hAnsi="Garamond"/>
          <w:i/>
          <w:smallCaps/>
          <w:sz w:val="22"/>
          <w:szCs w:val="22"/>
        </w:rPr>
        <w:t>LORD</w:t>
      </w:r>
      <w:r w:rsidRPr="00F049CA">
        <w:rPr>
          <w:rFonts w:ascii="Garamond" w:hAnsi="Garamond"/>
          <w:i/>
          <w:sz w:val="22"/>
          <w:szCs w:val="22"/>
        </w:rPr>
        <w:t xml:space="preserve"> of hosts, the God of the armies of Israel, whom thou hast defied. </w:t>
      </w:r>
      <w:r w:rsidRPr="00F049CA">
        <w:rPr>
          <w:rFonts w:ascii="Garamond" w:hAnsi="Garamond"/>
          <w:i/>
          <w:color w:val="000000"/>
          <w:sz w:val="22"/>
          <w:szCs w:val="22"/>
          <w:vertAlign w:val="superscript"/>
        </w:rPr>
        <w:t>46</w:t>
      </w:r>
      <w:r w:rsidRPr="00F049CA">
        <w:rPr>
          <w:rFonts w:ascii="Garamond" w:hAnsi="Garamond"/>
          <w:i/>
          <w:sz w:val="22"/>
          <w:szCs w:val="22"/>
        </w:rPr>
        <w:t xml:space="preserve">This day will the </w:t>
      </w:r>
      <w:r w:rsidRPr="00F049CA">
        <w:rPr>
          <w:rFonts w:ascii="Garamond" w:hAnsi="Garamond"/>
          <w:i/>
          <w:smallCaps/>
          <w:sz w:val="22"/>
          <w:szCs w:val="22"/>
        </w:rPr>
        <w:t>LORD</w:t>
      </w:r>
      <w:r w:rsidRPr="00F049CA">
        <w:rPr>
          <w:rFonts w:ascii="Garamond" w:hAnsi="Garamond"/>
          <w:i/>
          <w:sz w:val="22"/>
          <w:szCs w:val="22"/>
        </w:rPr>
        <w:t xml:space="preserve"> deliver thee into mine hand; and I will smite thee, and take thine head from thee; and I will give the carcases of the host of the Philistines this day unto the fowls of the air, and to the wild beasts of the earth; that all the earth may know that there is a God in Israel. </w:t>
      </w:r>
      <w:r w:rsidRPr="00F049CA">
        <w:rPr>
          <w:rFonts w:ascii="Garamond" w:hAnsi="Garamond"/>
          <w:i/>
          <w:color w:val="000000"/>
          <w:sz w:val="22"/>
          <w:szCs w:val="22"/>
          <w:vertAlign w:val="superscript"/>
        </w:rPr>
        <w:t xml:space="preserve">47 </w:t>
      </w:r>
      <w:r w:rsidRPr="00F049CA">
        <w:rPr>
          <w:rFonts w:ascii="Garamond" w:hAnsi="Garamond"/>
          <w:i/>
          <w:sz w:val="22"/>
          <w:szCs w:val="22"/>
        </w:rPr>
        <w:t xml:space="preserve">And all this assembly shall know that the </w:t>
      </w:r>
      <w:r w:rsidRPr="00F049CA">
        <w:rPr>
          <w:rFonts w:ascii="Garamond" w:hAnsi="Garamond"/>
          <w:i/>
          <w:smallCaps/>
          <w:sz w:val="22"/>
          <w:szCs w:val="22"/>
        </w:rPr>
        <w:t>LORD</w:t>
      </w:r>
      <w:r w:rsidRPr="00F049CA">
        <w:rPr>
          <w:rFonts w:ascii="Garamond" w:hAnsi="Garamond"/>
          <w:i/>
          <w:sz w:val="22"/>
          <w:szCs w:val="22"/>
        </w:rPr>
        <w:t xml:space="preserve"> saveth not with sword and spear: for the battle </w:t>
      </w:r>
      <w:r w:rsidRPr="00F049CA">
        <w:rPr>
          <w:rFonts w:ascii="Garamond" w:hAnsi="Garamond"/>
          <w:i/>
          <w:iCs/>
          <w:sz w:val="22"/>
          <w:szCs w:val="22"/>
        </w:rPr>
        <w:t>is</w:t>
      </w:r>
      <w:r w:rsidRPr="00F049CA">
        <w:rPr>
          <w:rFonts w:ascii="Garamond" w:hAnsi="Garamond"/>
          <w:i/>
          <w:sz w:val="22"/>
          <w:szCs w:val="22"/>
        </w:rPr>
        <w:t xml:space="preserve"> the </w:t>
      </w:r>
      <w:r w:rsidRPr="00F049CA">
        <w:rPr>
          <w:rFonts w:ascii="Garamond" w:hAnsi="Garamond"/>
          <w:i/>
          <w:smallCaps/>
          <w:sz w:val="22"/>
          <w:szCs w:val="22"/>
        </w:rPr>
        <w:t>LORD</w:t>
      </w:r>
      <w:r w:rsidRPr="00F049CA">
        <w:rPr>
          <w:rFonts w:ascii="Garamond" w:hAnsi="Garamond"/>
          <w:i/>
          <w:sz w:val="22"/>
          <w:szCs w:val="22"/>
        </w:rPr>
        <w:t>'S, and he will give you into our hands.</w:t>
      </w:r>
    </w:p>
    <w:p w:rsidR="00952448" w:rsidRPr="00F049CA" w:rsidRDefault="00952448" w:rsidP="00952448">
      <w:pPr>
        <w:keepNext/>
        <w:framePr w:dropCap="drop" w:lines="3" w:wrap="around" w:vAnchor="text" w:hAnchor="text"/>
        <w:spacing w:before="105" w:after="0" w:line="765" w:lineRule="exact"/>
        <w:ind w:left="0" w:right="0"/>
        <w:rPr>
          <w:rFonts w:ascii="Garamond" w:hAnsi="Garamond"/>
          <w:position w:val="-9"/>
          <w:sz w:val="108"/>
        </w:rPr>
      </w:pPr>
      <w:r w:rsidRPr="00F049CA">
        <w:rPr>
          <w:rFonts w:ascii="Garamond" w:hAnsi="Garamond"/>
          <w:position w:val="-9"/>
          <w:sz w:val="108"/>
        </w:rPr>
        <w:t>I</w:t>
      </w:r>
    </w:p>
    <w:p w:rsidR="00952448" w:rsidRPr="00F049CA" w:rsidRDefault="00A95ECA">
      <w:pPr>
        <w:spacing w:before="100"/>
        <w:ind w:left="0" w:right="0"/>
      </w:pPr>
      <w:r w:rsidRPr="00F049CA">
        <w:rPr>
          <w:rFonts w:ascii="Garamond" w:hAnsi="Garamond"/>
          <w:sz w:val="22"/>
          <w:szCs w:val="22"/>
        </w:rPr>
        <w:t>n the text David's revelry with Goliath is without doubt the most famous incident in the historic of David's life. Moreover, David in the text in the defense of Israel is overwhelmingly looked upon as the underdog, loser, misfit, and displaced orphan in the midst of Goliath who thought he would defeat David in battle—but Goliath with his bad self had another thing coming. In fact, if you research the word giant you'll find something very interesting—that the name Goliath as an synonym of Giant will be tucked tenderly therein as an subject of importance. But always remember what we've been taught as a child—that whenever you're being picked on by someone bigger and taller than you; the bigger they are the harder they will fall! In other words, "Don't Be Scared!!" David indeed wasn't and in times past because he eventually made his giant fall! Why? This should be an easy answer—God was on his side!</w:t>
      </w:r>
    </w:p>
    <w:p w:rsidR="00952448" w:rsidRPr="00F049CA" w:rsidRDefault="00A95ECA">
      <w:pPr>
        <w:spacing w:before="100"/>
        <w:ind w:left="0" w:right="0" w:firstLine="720"/>
        <w:rPr>
          <w:rFonts w:ascii="Garamond" w:hAnsi="Garamond"/>
          <w:sz w:val="22"/>
          <w:szCs w:val="22"/>
        </w:rPr>
      </w:pPr>
      <w:r w:rsidRPr="00F049CA">
        <w:rPr>
          <w:rFonts w:ascii="Garamond" w:hAnsi="Garamond"/>
          <w:sz w:val="22"/>
          <w:szCs w:val="22"/>
        </w:rPr>
        <w:t>Here's a question that should be asked in the midst of this whole congregation. Have you ever experienced any giants in your life here recently? No matter how cute you look or knock kneed you are with bunions on both foot—all of us have giants lingering to take us down! In fact, you need to take a praise break and confront your giants and let them know—"Today You Come To Do Battle!"</w:t>
      </w:r>
    </w:p>
    <w:p w:rsidR="00952448" w:rsidRPr="00F049CA" w:rsidRDefault="00A95ECA">
      <w:pPr>
        <w:pStyle w:val="bodytext"/>
        <w:shd w:val="clear" w:color="auto" w:fill="FFFFFF"/>
        <w:spacing w:before="0" w:after="0"/>
        <w:ind w:firstLine="720"/>
      </w:pPr>
      <w:r w:rsidRPr="00F049CA">
        <w:rPr>
          <w:rFonts w:ascii="Garamond" w:hAnsi="Garamond"/>
          <w:color w:val="000000"/>
          <w:sz w:val="22"/>
          <w:szCs w:val="22"/>
        </w:rPr>
        <w:t xml:space="preserve">How can we defeat these giants so that we can live in freedom and victory and joy in the Lord’s service? The incredible story of David and Goliath gives us some clues. This story is filled with instructive contrasts—because Saul and the armies of Israel are both </w:t>
      </w:r>
      <w:r w:rsidRPr="00F049CA">
        <w:rPr>
          <w:rFonts w:ascii="Garamond" w:hAnsi="Garamond"/>
          <w:sz w:val="22"/>
          <w:szCs w:val="22"/>
        </w:rPr>
        <w:t>viewing the situation from</w:t>
      </w:r>
      <w:r w:rsidRPr="00F049CA">
        <w:rPr>
          <w:rFonts w:ascii="Garamond" w:hAnsi="Garamond"/>
          <w:color w:val="000000"/>
          <w:sz w:val="22"/>
          <w:szCs w:val="22"/>
          <w:shd w:val="clear" w:color="auto" w:fill="FFFF00"/>
        </w:rPr>
        <w:t xml:space="preserve"> </w:t>
      </w:r>
      <w:r w:rsidRPr="00F049CA">
        <w:rPr>
          <w:rFonts w:ascii="Garamond" w:hAnsi="Garamond"/>
          <w:sz w:val="22"/>
          <w:szCs w:val="22"/>
        </w:rPr>
        <w:t>a human perspective</w:t>
      </w:r>
      <w:r w:rsidRPr="00F049CA">
        <w:rPr>
          <w:rFonts w:ascii="Garamond" w:hAnsi="Garamond"/>
          <w:color w:val="000000"/>
          <w:sz w:val="22"/>
          <w:szCs w:val="22"/>
        </w:rPr>
        <w:t xml:space="preserve"> (“Have you seen this man?” (17:25), while David views things from God’s perspective</w:t>
      </w:r>
      <w:r w:rsidRPr="00F049CA">
        <w:rPr>
          <w:rFonts w:ascii="Garamond" w:hAnsi="Garamond"/>
          <w:sz w:val="22"/>
          <w:szCs w:val="22"/>
        </w:rPr>
        <w:t xml:space="preserve"> (“Who is this uncircumcised Philistine?”</w:t>
      </w:r>
      <w:r w:rsidRPr="00F049CA">
        <w:rPr>
          <w:rFonts w:ascii="Garamond" w:hAnsi="Garamond"/>
          <w:color w:val="000000"/>
          <w:sz w:val="22"/>
          <w:szCs w:val="22"/>
        </w:rPr>
        <w:t xml:space="preserve"> (17:26). Saul had confidence in his armor (as long as David was the guy wearing it! (17:38); David had confidence in his God (17:45). Saul was concerned about his own image (18:7-8); David was concerned with the honor of God (17:26, 45-47). </w:t>
      </w:r>
      <w:r w:rsidRPr="00F049CA">
        <w:rPr>
          <w:rFonts w:ascii="Garamond" w:hAnsi="Garamond"/>
          <w:color w:val="000000"/>
          <w:sz w:val="22"/>
          <w:szCs w:val="22"/>
          <w:shd w:val="clear" w:color="auto" w:fill="FFFFFF"/>
        </w:rPr>
        <w:t xml:space="preserve">So from David we learn that in order </w:t>
      </w:r>
      <w:r w:rsidRPr="00F049CA">
        <w:rPr>
          <w:rFonts w:ascii="Garamond" w:hAnsi="Garamond"/>
          <w:bCs/>
          <w:iCs/>
          <w:color w:val="000000"/>
          <w:sz w:val="22"/>
          <w:szCs w:val="22"/>
          <w:shd w:val="clear" w:color="auto" w:fill="FFFFFF"/>
        </w:rPr>
        <w:t>to defeat the giants in our lives, we need a spiritual perspective, a practical faith, and a deliberate focus on God’s glory. And then and only then you can stand tall and confront your giant—and inform your giant, "I Came Here To Do Battle!"</w:t>
      </w:r>
    </w:p>
    <w:p w:rsidR="00952448" w:rsidRPr="00F049CA" w:rsidRDefault="00A95ECA">
      <w:pPr>
        <w:pStyle w:val="ListParagraph"/>
        <w:numPr>
          <w:ilvl w:val="0"/>
          <w:numId w:val="1"/>
        </w:numPr>
        <w:spacing w:before="100"/>
        <w:ind w:right="0"/>
        <w:jc w:val="center"/>
        <w:rPr>
          <w:rFonts w:ascii="Garamond" w:hAnsi="Garamond"/>
          <w:b/>
          <w:sz w:val="32"/>
          <w:szCs w:val="32"/>
        </w:rPr>
      </w:pPr>
      <w:r w:rsidRPr="00F049CA">
        <w:rPr>
          <w:rFonts w:ascii="Garamond" w:hAnsi="Garamond"/>
          <w:b/>
          <w:sz w:val="32"/>
          <w:szCs w:val="32"/>
        </w:rPr>
        <w:t>The Description of the Giant:</w:t>
      </w:r>
    </w:p>
    <w:p w:rsidR="00952448" w:rsidRPr="00F049CA" w:rsidRDefault="00A95ECA">
      <w:pPr>
        <w:spacing w:before="100"/>
        <w:ind w:left="0" w:right="0"/>
        <w:rPr>
          <w:rFonts w:ascii="Garamond" w:hAnsi="Garamond"/>
          <w:sz w:val="22"/>
          <w:szCs w:val="22"/>
        </w:rPr>
      </w:pPr>
      <w:r w:rsidRPr="00F049CA">
        <w:rPr>
          <w:rFonts w:ascii="Garamond" w:hAnsi="Garamond"/>
          <w:sz w:val="22"/>
          <w:szCs w:val="22"/>
        </w:rPr>
        <w:t>Now every giant has a description—and if you're not the alibi for the giant you'll be able to identify him or her!</w:t>
      </w:r>
    </w:p>
    <w:p w:rsidR="00952448" w:rsidRPr="00F049CA" w:rsidRDefault="00A95ECA">
      <w:pPr>
        <w:pStyle w:val="ListParagraph"/>
        <w:numPr>
          <w:ilvl w:val="0"/>
          <w:numId w:val="2"/>
        </w:numPr>
        <w:spacing w:before="100"/>
        <w:ind w:right="0"/>
        <w:jc w:val="center"/>
      </w:pPr>
      <w:r w:rsidRPr="00F049CA">
        <w:rPr>
          <w:rFonts w:ascii="Garamond" w:hAnsi="Garamond"/>
          <w:b/>
          <w:iCs/>
          <w:sz w:val="22"/>
          <w:szCs w:val="22"/>
        </w:rPr>
        <w:t>Goliath's Heritage</w:t>
      </w:r>
      <w:r w:rsidRPr="00F049CA">
        <w:rPr>
          <w:rFonts w:ascii="Garamond" w:hAnsi="Garamond"/>
          <w:sz w:val="22"/>
          <w:szCs w:val="22"/>
        </w:rPr>
        <w:t>:</w:t>
      </w:r>
    </w:p>
    <w:p w:rsidR="00952448" w:rsidRPr="00F049CA" w:rsidRDefault="00A95ECA">
      <w:pPr>
        <w:spacing w:before="100"/>
        <w:ind w:left="0" w:right="0" w:firstLine="720"/>
      </w:pPr>
      <w:r w:rsidRPr="00F049CA">
        <w:rPr>
          <w:rFonts w:ascii="Garamond" w:hAnsi="Garamond"/>
          <w:sz w:val="22"/>
          <w:szCs w:val="22"/>
        </w:rPr>
        <w:t>"</w:t>
      </w:r>
      <w:r w:rsidRPr="00F049CA">
        <w:rPr>
          <w:rFonts w:ascii="Garamond" w:hAnsi="Garamond"/>
          <w:b/>
          <w:i/>
          <w:sz w:val="22"/>
          <w:szCs w:val="22"/>
        </w:rPr>
        <w:t>Goliath, of Gath</w:t>
      </w:r>
      <w:r w:rsidRPr="00F049CA">
        <w:rPr>
          <w:rFonts w:ascii="Garamond" w:hAnsi="Garamond"/>
          <w:sz w:val="22"/>
          <w:szCs w:val="22"/>
        </w:rPr>
        <w:t xml:space="preserve">" (v. 4) tells us about his heritage. It says he was a descendent of the renowned family of Anak </w:t>
      </w:r>
      <w:r w:rsidRPr="00F049CA">
        <w:rPr>
          <w:rFonts w:ascii="Garamond" w:hAnsi="Garamond"/>
          <w:b/>
          <w:sz w:val="22"/>
          <w:szCs w:val="22"/>
          <w:u w:val="double"/>
        </w:rPr>
        <w:t>who produced giants</w:t>
      </w:r>
      <w:r w:rsidRPr="00F049CA">
        <w:rPr>
          <w:rFonts w:ascii="Garamond" w:hAnsi="Garamond"/>
          <w:sz w:val="22"/>
          <w:szCs w:val="22"/>
        </w:rPr>
        <w:t xml:space="preserve"> in the land of Canaan. These giants were seen by the men sent out by Moses to spy Canaan (Numbers 13:28). </w:t>
      </w:r>
    </w:p>
    <w:p w:rsidR="00952448" w:rsidRPr="00F049CA" w:rsidRDefault="00A95ECA">
      <w:pPr>
        <w:spacing w:before="100"/>
        <w:ind w:left="0" w:right="0" w:firstLine="720"/>
      </w:pPr>
      <w:r w:rsidRPr="00F049CA">
        <w:rPr>
          <w:rFonts w:ascii="Garamond" w:hAnsi="Garamond"/>
          <w:sz w:val="22"/>
          <w:szCs w:val="22"/>
        </w:rPr>
        <w:t>Later when Israel possessed the land of Canaan during Joshua's time, most of the Anakims</w:t>
      </w:r>
      <w:r w:rsidRPr="00F049CA">
        <w:rPr>
          <w:rFonts w:ascii="Garamond" w:hAnsi="Garamond"/>
          <w:sz w:val="22"/>
          <w:szCs w:val="22"/>
          <w:shd w:val="clear" w:color="auto" w:fill="FFFF00"/>
        </w:rPr>
        <w:t xml:space="preserve"> </w:t>
      </w:r>
      <w:r w:rsidRPr="00F049CA">
        <w:rPr>
          <w:rFonts w:ascii="Garamond" w:hAnsi="Garamond"/>
          <w:sz w:val="22"/>
          <w:szCs w:val="22"/>
        </w:rPr>
        <w:t>were slain by Israel; but some Anakims fled for safety. "There was none of the Anakims left in the promised land Canaan of the children of Israel; only in Gaza, in Gath, and in Ashdod, there remained" (</w:t>
      </w:r>
      <w:r w:rsidRPr="00F049CA">
        <w:rPr>
          <w:rFonts w:ascii="Garamond" w:hAnsi="Garamond"/>
          <w:sz w:val="22"/>
          <w:szCs w:val="22"/>
          <w:u w:val="single"/>
        </w:rPr>
        <w:t>Joshua 11:22</w:t>
      </w:r>
      <w:r w:rsidRPr="00F049CA">
        <w:rPr>
          <w:rFonts w:ascii="Garamond" w:hAnsi="Garamond"/>
          <w:sz w:val="22"/>
          <w:szCs w:val="22"/>
        </w:rPr>
        <w:t>). And it was from Gath that giants had risen.</w:t>
      </w:r>
    </w:p>
    <w:p w:rsidR="00952448" w:rsidRPr="00F049CA" w:rsidRDefault="00A95ECA">
      <w:pPr>
        <w:spacing w:before="100"/>
        <w:ind w:left="0" w:right="0" w:firstLine="720"/>
      </w:pPr>
      <w:r w:rsidRPr="00F049CA">
        <w:rPr>
          <w:rFonts w:ascii="Garamond" w:hAnsi="Garamond"/>
          <w:b/>
          <w:i/>
          <w:sz w:val="22"/>
          <w:szCs w:val="22"/>
        </w:rPr>
        <w:lastRenderedPageBreak/>
        <w:t>Furthermore years later  an descendant of the Anakims (in the form of Goliath) came back to haunt Israel</w:t>
      </w:r>
      <w:r w:rsidRPr="00F049CA">
        <w:rPr>
          <w:rFonts w:ascii="Garamond" w:hAnsi="Garamond"/>
          <w:sz w:val="22"/>
          <w:szCs w:val="22"/>
        </w:rPr>
        <w:t>. Stop right there! Here's a theological view of what God was trying to convey to us spiritually—we must deal decisively with sin in one sitting, or we will allow it opportunity to attack us again in the near future. We cannot leave a few sins unconquered in our lives without them growing up in the fertilizer if sin to haunt us down again. Sin, like bacteria, quickly reproduces or sin can be identical to a roach, "it don't come out until company comes over" and Goliaths of trouble are the results.</w:t>
      </w:r>
    </w:p>
    <w:sectPr w:rsidR="00952448" w:rsidRPr="00F049CA" w:rsidSect="00952448">
      <w:footerReference w:type="default" r:id="rId7"/>
      <w:headerReference w:type="first" r:id="rId8"/>
      <w:pgSz w:w="12240" w:h="15840"/>
      <w:pgMar w:top="1440" w:right="180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1239" w:rsidRDefault="00031239" w:rsidP="00952448">
      <w:pPr>
        <w:spacing w:after="0"/>
      </w:pPr>
      <w:r>
        <w:separator/>
      </w:r>
    </w:p>
  </w:endnote>
  <w:endnote w:type="continuationSeparator" w:id="0">
    <w:p w:rsidR="00031239" w:rsidRDefault="00031239" w:rsidP="0095244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448" w:rsidRDefault="004A7D23">
    <w:pPr>
      <w:pStyle w:val="Footer"/>
      <w:pBdr>
        <w:top w:val="single" w:sz="4" w:space="0" w:color="D9D9D9"/>
      </w:pBdr>
      <w:jc w:val="right"/>
    </w:pPr>
    <w:fldSimple w:instr=" PAGE ">
      <w:r w:rsidR="008610A2">
        <w:rPr>
          <w:noProof/>
        </w:rPr>
        <w:t>2</w:t>
      </w:r>
    </w:fldSimple>
    <w:r w:rsidR="00952448">
      <w:t xml:space="preserve"> | </w:t>
    </w:r>
    <w:r w:rsidR="00952448">
      <w:rPr>
        <w:color w:val="7F7F7F"/>
        <w:spacing w:val="60"/>
      </w:rPr>
      <w:t>Page</w:t>
    </w:r>
  </w:p>
  <w:p w:rsidR="00952448" w:rsidRDefault="009524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1239" w:rsidRDefault="00031239" w:rsidP="00952448">
      <w:pPr>
        <w:spacing w:after="0"/>
      </w:pPr>
      <w:r w:rsidRPr="00952448">
        <w:rPr>
          <w:color w:val="000000"/>
        </w:rPr>
        <w:separator/>
      </w:r>
    </w:p>
  </w:footnote>
  <w:footnote w:type="continuationSeparator" w:id="0">
    <w:p w:rsidR="00031239" w:rsidRDefault="00031239" w:rsidP="0095244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448" w:rsidRDefault="004A7D23">
    <w:pPr>
      <w:pStyle w:val="Header"/>
      <w:jc w:val="center"/>
    </w:pPr>
    <w:r w:rsidRPr="004A7D23">
      <w:rPr>
        <w:color w:val="365F91"/>
      </w:rPr>
      <w:pict>
        <v:group id="Group 1" o:spid="_x0000_s1025" style="position:absolute;left:0;text-align:left;margin-left:316.05pt;margin-top:0;width:211.85pt;height:199.35pt;z-index:251658240;mso-position-horizontal:right;mso-position-horizontal-relative:page;mso-position-vertical:top;mso-position-vertical-relative:page" coordorigin="-1691,1691" coordsize="5485,2102">
          <v:shapetype id="_x0000_t32" coordsize="21600,21600" o:spt="32" o:oned="t" path="m,l21600,21600e" filled="f">
            <v:path arrowok="t" fillok="f" o:connecttype="none"/>
            <o:lock v:ext="edit" shapetype="t"/>
          </v:shapetype>
          <v:shape id="AutoShape 2" o:spid="_x0000_s1026" type="#_x0000_t32" style="position:absolute;left:-1691;top:1692;width:3986;height:1709;visibility:visible" o:connectortype="elbow" strokecolor="#a7c0de" strokeweight=".26467mm"/>
          <v:group id="Group 3" o:spid="_x0000_s1027" style="position:absolute;left:1473;top:1691;width:2321;height:2102" coordorigin="1473,1691" coordsize="2321,2102">
            <v:shape id="Freeform 4" o:spid="_x0000_s1028" style="position:absolute;left:1583;top:1581;width:2102;height:2321;rotation:5898254fd;flip:x y;visibility:visible" coordsize="6418,6670" o:spt="100" adj="0,,0" path="m6418,1185r,5485l1809,6669c974,5889,,3958,1407,1987,2830,,5591,411,6418,1185xe" fillcolor="#a7c0de" stroked="f">
              <v:stroke joinstyle="round"/>
              <v:formulas/>
              <v:path arrowok="t" o:connecttype="custom" o:connectlocs="667384,0;1334767,736915;667384,1473829;0,736915;1334767,261842;1334767,1473829;376222,1473608;292617,439055;1334767,261842" o:connectangles="270,0,90,180,0,0,0,0,0" textboxrect="0,0,6418,6670"/>
            </v:shape>
            <v:shape id="Oval 5" o:spid="_x0000_s1029" style="position:absolute;left:1811;top:1816;width:1797;height:1691;rotation:-11717523fd;flip:x;visibility:visible" coordsize="1141244,1074173" o:spt="100" adj="0,,0" path="m,537086at,1,1141244,1074173,,537086,,537086xe" fillcolor="#d3dfef" stroked="f">
              <v:stroke joinstyle="round"/>
              <v:formulas/>
              <v:path arrowok="t" o:connecttype="custom" o:connectlocs="570622,0;1141244,537087;570622,1074173;0,537087;167131,157309;167131,916864;974113,916864;974113,157309" o:connectangles="270,0,90,180,270,90,90,270" textboxrect="167131,157309,974113,916864"/>
            </v:shape>
            <v:shape id="Oval 6" o:spid="_x0000_s1030" style="position:absolute;left:1931;top:2201;width:1359;height:1280;rotation:-11717523fd;flip:x;visibility:visible;v-text-anchor:middle" coordsize="863367,812563" o:spt="100" adj="-11796480,,5400" path="m,406281at,1,863368,812563,,406281,,406281xe" fillcolor="#7ba1cd" stroked="f">
              <v:stroke joinstyle="miter"/>
              <v:formulas/>
              <v:path o:connecttype="custom" o:connectlocs="431684,0;863367,406282;431684,812563;0,406282;126437,118997;126437,693566;736930,693566;736930,118997" o:connectangles="270,0,90,180,270,90,90,270" textboxrect="126437,118997,736930,693566"/>
              <v:textbox style="mso-rotate-with-shape:t" inset="0,0,0,0">
                <w:txbxContent>
                  <w:p w:rsidR="00952448" w:rsidRDefault="00952448">
                    <w:pPr>
                      <w:pStyle w:val="Header"/>
                      <w:jc w:val="center"/>
                      <w:rPr>
                        <w:b/>
                        <w:bCs/>
                        <w:color w:val="FFFFFF"/>
                      </w:rPr>
                    </w:pPr>
                  </w:p>
                </w:txbxContent>
              </v:textbox>
            </v:shape>
          </v:group>
          <w10:wrap anchorx="page" anchory="page"/>
        </v:group>
      </w:pict>
    </w:r>
    <w:r w:rsidR="00952448">
      <w:rPr>
        <w:color w:val="365F91"/>
      </w:rPr>
      <w:t>I Come To Do Battle!!</w:t>
    </w:r>
  </w:p>
  <w:p w:rsidR="00952448" w:rsidRDefault="0095244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E64AD"/>
    <w:multiLevelType w:val="multilevel"/>
    <w:tmpl w:val="104C9AF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BE04132"/>
    <w:multiLevelType w:val="multilevel"/>
    <w:tmpl w:val="DBACD55A"/>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8761FF8"/>
    <w:multiLevelType w:val="multilevel"/>
    <w:tmpl w:val="49D27B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5AFA7AD7"/>
    <w:multiLevelType w:val="multilevel"/>
    <w:tmpl w:val="CC8EE10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autoHyphenation/>
  <w:characterSpacingControl w:val="doNotCompress"/>
  <w:hdrShapeDefaults>
    <o:shapedefaults v:ext="edit" spidmax="5122"/>
    <o:shapelayout v:ext="edit">
      <o:idmap v:ext="edit" data="1"/>
      <o:rules v:ext="edit">
        <o:r id="V:Rule2" type="connector" idref="#AutoShape 2"/>
      </o:rules>
    </o:shapelayout>
  </w:hdrShapeDefaults>
  <w:footnotePr>
    <w:footnote w:id="-1"/>
    <w:footnote w:id="0"/>
  </w:footnotePr>
  <w:endnotePr>
    <w:endnote w:id="-1"/>
    <w:endnote w:id="0"/>
  </w:endnotePr>
  <w:compat/>
  <w:rsids>
    <w:rsidRoot w:val="00952448"/>
    <w:rsid w:val="00031239"/>
    <w:rsid w:val="004A7D23"/>
    <w:rsid w:val="004D588D"/>
    <w:rsid w:val="008610A2"/>
    <w:rsid w:val="00952448"/>
    <w:rsid w:val="00A95ECA"/>
    <w:rsid w:val="00F049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autoSpaceDN w:val="0"/>
        <w:spacing w:after="100"/>
        <w:ind w:left="720" w:right="72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52448"/>
    <w:pPr>
      <w:suppressAutoHyphens/>
    </w:pPr>
    <w:rPr>
      <w:sz w:val="24"/>
      <w:szCs w:val="24"/>
    </w:rPr>
  </w:style>
  <w:style w:type="paragraph" w:styleId="Heading3">
    <w:name w:val="heading 3"/>
    <w:basedOn w:val="Normal"/>
    <w:rsid w:val="00952448"/>
    <w:pPr>
      <w:spacing w:before="100"/>
      <w:ind w:left="0" w:right="0"/>
      <w:outlineLvl w:val="2"/>
    </w:pPr>
    <w:rPr>
      <w:b/>
      <w:bCs/>
      <w:sz w:val="27"/>
      <w:szCs w:val="27"/>
    </w:rPr>
  </w:style>
  <w:style w:type="paragraph" w:styleId="Heading4">
    <w:name w:val="heading 4"/>
    <w:basedOn w:val="Normal"/>
    <w:rsid w:val="00952448"/>
    <w:pPr>
      <w:spacing w:before="100"/>
      <w:ind w:left="0" w:right="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52448"/>
    <w:pPr>
      <w:spacing w:before="100"/>
      <w:ind w:left="0" w:right="0"/>
    </w:pPr>
  </w:style>
  <w:style w:type="paragraph" w:styleId="Header">
    <w:name w:val="header"/>
    <w:basedOn w:val="Normal"/>
    <w:rsid w:val="00952448"/>
    <w:pPr>
      <w:tabs>
        <w:tab w:val="center" w:pos="4680"/>
        <w:tab w:val="right" w:pos="9360"/>
      </w:tabs>
      <w:spacing w:after="0"/>
    </w:pPr>
  </w:style>
  <w:style w:type="character" w:customStyle="1" w:styleId="HeaderChar">
    <w:name w:val="Header Char"/>
    <w:basedOn w:val="DefaultParagraphFont"/>
    <w:rsid w:val="00952448"/>
    <w:rPr>
      <w:sz w:val="24"/>
      <w:szCs w:val="24"/>
    </w:rPr>
  </w:style>
  <w:style w:type="paragraph" w:styleId="Footer">
    <w:name w:val="footer"/>
    <w:basedOn w:val="Normal"/>
    <w:rsid w:val="00952448"/>
    <w:pPr>
      <w:tabs>
        <w:tab w:val="center" w:pos="4680"/>
        <w:tab w:val="right" w:pos="9360"/>
      </w:tabs>
      <w:spacing w:after="0"/>
    </w:pPr>
  </w:style>
  <w:style w:type="character" w:customStyle="1" w:styleId="FooterChar">
    <w:name w:val="Footer Char"/>
    <w:basedOn w:val="DefaultParagraphFont"/>
    <w:rsid w:val="00952448"/>
    <w:rPr>
      <w:sz w:val="24"/>
      <w:szCs w:val="24"/>
    </w:rPr>
  </w:style>
  <w:style w:type="paragraph" w:styleId="BalloonText">
    <w:name w:val="Balloon Text"/>
    <w:basedOn w:val="Normal"/>
    <w:rsid w:val="00952448"/>
    <w:pPr>
      <w:spacing w:after="0"/>
    </w:pPr>
    <w:rPr>
      <w:rFonts w:ascii="Tahoma" w:hAnsi="Tahoma" w:cs="Tahoma"/>
      <w:sz w:val="16"/>
      <w:szCs w:val="16"/>
    </w:rPr>
  </w:style>
  <w:style w:type="character" w:customStyle="1" w:styleId="BalloonTextChar">
    <w:name w:val="Balloon Text Char"/>
    <w:basedOn w:val="DefaultParagraphFont"/>
    <w:rsid w:val="00952448"/>
    <w:rPr>
      <w:rFonts w:ascii="Tahoma" w:hAnsi="Tahoma" w:cs="Tahoma"/>
      <w:sz w:val="16"/>
      <w:szCs w:val="16"/>
    </w:rPr>
  </w:style>
  <w:style w:type="paragraph" w:customStyle="1" w:styleId="bodytext">
    <w:name w:val="bodytext"/>
    <w:basedOn w:val="Normal"/>
    <w:rsid w:val="00952448"/>
    <w:pPr>
      <w:spacing w:before="100"/>
      <w:ind w:left="0" w:right="0"/>
    </w:pPr>
  </w:style>
  <w:style w:type="character" w:customStyle="1" w:styleId="Heading3Char">
    <w:name w:val="Heading 3 Char"/>
    <w:basedOn w:val="DefaultParagraphFont"/>
    <w:rsid w:val="00952448"/>
    <w:rPr>
      <w:b/>
      <w:bCs/>
      <w:sz w:val="27"/>
      <w:szCs w:val="27"/>
    </w:rPr>
  </w:style>
  <w:style w:type="character" w:customStyle="1" w:styleId="Heading4Char">
    <w:name w:val="Heading 4 Char"/>
    <w:basedOn w:val="DefaultParagraphFont"/>
    <w:rsid w:val="00952448"/>
    <w:rPr>
      <w:b/>
      <w:bCs/>
      <w:sz w:val="24"/>
      <w:szCs w:val="24"/>
    </w:rPr>
  </w:style>
  <w:style w:type="character" w:styleId="Hyperlink">
    <w:name w:val="Hyperlink"/>
    <w:basedOn w:val="DefaultParagraphFont"/>
    <w:rsid w:val="00952448"/>
    <w:rPr>
      <w:color w:val="0000FF"/>
      <w:u w:val="single"/>
    </w:rPr>
  </w:style>
  <w:style w:type="paragraph" w:styleId="ListParagraph">
    <w:name w:val="List Paragraph"/>
    <w:basedOn w:val="Normal"/>
    <w:rsid w:val="00952448"/>
  </w:style>
  <w:style w:type="paragraph" w:styleId="PlainText">
    <w:name w:val="Plain Text"/>
    <w:basedOn w:val="Normal"/>
    <w:rsid w:val="00952448"/>
    <w:pPr>
      <w:spacing w:before="100"/>
      <w:ind w:left="0" w:right="0"/>
    </w:pPr>
  </w:style>
  <w:style w:type="character" w:customStyle="1" w:styleId="PlainTextChar">
    <w:name w:val="Plain Text Char"/>
    <w:basedOn w:val="DefaultParagraphFont"/>
    <w:rsid w:val="00952448"/>
    <w:rPr>
      <w:sz w:val="24"/>
      <w:szCs w:val="24"/>
    </w:rPr>
  </w:style>
  <w:style w:type="character" w:customStyle="1" w:styleId="grame">
    <w:name w:val="grame"/>
    <w:basedOn w:val="DefaultParagraphFont"/>
    <w:rsid w:val="00952448"/>
  </w:style>
  <w:style w:type="character" w:styleId="Emphasis">
    <w:name w:val="Emphasis"/>
    <w:basedOn w:val="DefaultParagraphFont"/>
    <w:rsid w:val="00952448"/>
    <w:rPr>
      <w:i/>
      <w:iCs/>
    </w:rPr>
  </w:style>
  <w:style w:type="character" w:styleId="Strong">
    <w:name w:val="Strong"/>
    <w:basedOn w:val="DefaultParagraphFont"/>
    <w:rsid w:val="00952448"/>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646</Words>
  <Characters>3685</Characters>
  <Application>Microsoft Office Word</Application>
  <DocSecurity>0</DocSecurity>
  <Lines>30</Lines>
  <Paragraphs>8</Paragraphs>
  <ScaleCrop>false</ScaleCrop>
  <Company>Toshiba</Company>
  <LinksUpToDate>false</LinksUpToDate>
  <CharactersWithSpaces>4323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Come To Do Battle!!</dc:title>
  <dc:creator>Dr. Richie Bell, Jr</dc:creator>
  <cp:lastModifiedBy>Dr. Richie Bell, Jr</cp:lastModifiedBy>
  <cp:revision>2</cp:revision>
  <dcterms:created xsi:type="dcterms:W3CDTF">2017-07-04T04:18:00Z</dcterms:created>
  <dcterms:modified xsi:type="dcterms:W3CDTF">2017-07-04T04:18:00Z</dcterms:modified>
</cp:coreProperties>
</file>